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38" w:rsidRPr="00423C8F" w:rsidRDefault="00423C8F" w:rsidP="005B7A38">
      <w:pPr>
        <w:pStyle w:val="Gvde"/>
        <w:spacing w:line="360" w:lineRule="auto"/>
        <w:rPr>
          <w:rFonts w:ascii="Times New Roman" w:hAnsi="Times New Roman"/>
          <w:b/>
          <w:bCs/>
          <w:caps/>
          <w:sz w:val="24"/>
          <w:szCs w:val="24"/>
        </w:rPr>
      </w:pPr>
      <w:bookmarkStart w:id="0" w:name="_GoBack"/>
      <w:bookmarkEnd w:id="0"/>
      <w:r>
        <w:rPr>
          <w:rFonts w:ascii="Times New Roman" w:hAnsi="Times New Roman"/>
          <w:b/>
          <w:bCs/>
          <w:caps/>
          <w:sz w:val="24"/>
          <w:szCs w:val="24"/>
        </w:rPr>
        <w:t>Fakultät für erziehungs</w:t>
      </w:r>
      <w:r w:rsidR="005B7A38">
        <w:rPr>
          <w:rFonts w:ascii="Times New Roman" w:hAnsi="Times New Roman"/>
          <w:b/>
          <w:bCs/>
          <w:caps/>
          <w:sz w:val="24"/>
          <w:szCs w:val="24"/>
        </w:rPr>
        <w:t>wIssenschaften Buca</w:t>
      </w:r>
    </w:p>
    <w:p w:rsidR="005B7A38" w:rsidRDefault="00423C8F"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Die Fakultät für </w:t>
      </w:r>
      <w:proofErr w:type="gramStart"/>
      <w:r>
        <w:rPr>
          <w:rFonts w:ascii="Times New Roman" w:hAnsi="Times New Roman"/>
          <w:sz w:val="24"/>
          <w:szCs w:val="24"/>
        </w:rPr>
        <w:t>Erziehung</w:t>
      </w:r>
      <w:r w:rsidR="005B7A38">
        <w:rPr>
          <w:rFonts w:ascii="Times New Roman" w:hAnsi="Times New Roman"/>
          <w:sz w:val="24"/>
          <w:szCs w:val="24"/>
        </w:rPr>
        <w:t>swissenschaften  wurde</w:t>
      </w:r>
      <w:proofErr w:type="gramEnd"/>
      <w:r w:rsidR="005B7A38">
        <w:rPr>
          <w:rFonts w:ascii="Times New Roman" w:hAnsi="Times New Roman"/>
          <w:sz w:val="24"/>
          <w:szCs w:val="24"/>
        </w:rPr>
        <w:t xml:space="preserve"> 1959 als Izmir Bildungsinstitut für Mädchen eröffnet. Ab dem Semester 1978-1979 wurde die Ausbildungszeit mit einer neuen Strukturierung auf vier Jahre verlängert und das Bildungsinstitut für Mädchen in Höhere Lehrerschule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w:t>
      </w:r>
      <w:r w:rsidR="005B7A38">
        <w:rPr>
          <w:rFonts w:ascii="Times New Roman" w:hAnsi="Times New Roman"/>
          <w:sz w:val="24"/>
          <w:szCs w:val="24"/>
          <w:shd w:val="clear" w:color="auto" w:fill="FFFFFF"/>
          <w:lang w:val="en-US"/>
        </w:rPr>
        <w:t xml:space="preserve">Izmir </w:t>
      </w:r>
      <w:proofErr w:type="spellStart"/>
      <w:r w:rsidR="005B7A38">
        <w:rPr>
          <w:rFonts w:ascii="Times New Roman" w:hAnsi="Times New Roman"/>
          <w:sz w:val="24"/>
          <w:szCs w:val="24"/>
          <w:shd w:val="clear" w:color="auto" w:fill="FFFFFF"/>
          <w:lang w:val="en-US"/>
        </w:rPr>
        <w:t>Buca</w:t>
      </w:r>
      <w:proofErr w:type="spellEnd"/>
      <w:r w:rsidR="005B7A38">
        <w:rPr>
          <w:rFonts w:ascii="Times New Roman" w:hAnsi="Times New Roman"/>
          <w:sz w:val="24"/>
          <w:szCs w:val="24"/>
          <w:shd w:val="clear" w:color="auto" w:fill="FFFFFF"/>
          <w:lang w:val="en-US"/>
        </w:rPr>
        <w:t xml:space="preserve"> Higher Teacher Education School)</w:t>
      </w:r>
      <w:r w:rsidR="005B7A38">
        <w:rPr>
          <w:rFonts w:ascii="Times New Roman" w:hAnsi="Times New Roman"/>
          <w:sz w:val="24"/>
          <w:szCs w:val="24"/>
        </w:rPr>
        <w:t xml:space="preserve"> umbenannt. Die Schule begann, Lehrer auch für Gymnasien zu bilden. 1982 wurde es eine Fakultät der Universität </w:t>
      </w:r>
      <w:proofErr w:type="spellStart"/>
      <w:r w:rsidR="005B7A38">
        <w:rPr>
          <w:rFonts w:ascii="Times New Roman" w:hAnsi="Times New Roman"/>
          <w:sz w:val="24"/>
          <w:szCs w:val="24"/>
        </w:rPr>
        <w:t>Dokuz</w:t>
      </w:r>
      <w:proofErr w:type="spellEnd"/>
      <w:r w:rsidR="005B7A38">
        <w:rPr>
          <w:rFonts w:ascii="Times New Roman" w:hAnsi="Times New Roman"/>
          <w:sz w:val="24"/>
          <w:szCs w:val="24"/>
        </w:rPr>
        <w:t xml:space="preserve"> </w:t>
      </w:r>
      <w:proofErr w:type="spellStart"/>
      <w:r w:rsidR="005B7A38">
        <w:rPr>
          <w:rFonts w:ascii="Times New Roman" w:hAnsi="Times New Roman"/>
          <w:sz w:val="24"/>
          <w:szCs w:val="24"/>
        </w:rPr>
        <w:t>Eylül</w:t>
      </w:r>
      <w:proofErr w:type="spellEnd"/>
      <w:r w:rsidR="005B7A38">
        <w:rPr>
          <w:rFonts w:ascii="Times New Roman" w:hAnsi="Times New Roman"/>
          <w:sz w:val="24"/>
          <w:szCs w:val="24"/>
        </w:rPr>
        <w:t xml:space="preserve">. Nachdem sie 1982 in Fakultät für Erziehungswissenschaften umbenannt wurde, wurden die </w:t>
      </w:r>
      <w:r w:rsidR="005B7A38">
        <w:rPr>
          <w:rFonts w:ascii="Times New Roman" w:hAnsi="Times New Roman"/>
          <w:i/>
          <w:iCs/>
          <w:sz w:val="24"/>
          <w:szCs w:val="24"/>
        </w:rPr>
        <w:t xml:space="preserve">Demirci Education </w:t>
      </w:r>
      <w:proofErr w:type="gramStart"/>
      <w:r w:rsidR="005B7A38">
        <w:rPr>
          <w:rFonts w:ascii="Times New Roman" w:hAnsi="Times New Roman"/>
          <w:i/>
          <w:iCs/>
          <w:sz w:val="24"/>
          <w:szCs w:val="24"/>
        </w:rPr>
        <w:t>High</w:t>
      </w:r>
      <w:r w:rsidR="005B7A38">
        <w:rPr>
          <w:rFonts w:ascii="Times New Roman" w:hAnsi="Times New Roman"/>
          <w:sz w:val="24"/>
          <w:szCs w:val="24"/>
        </w:rPr>
        <w:t xml:space="preserve"> </w:t>
      </w:r>
      <w:r w:rsidR="005B7A38">
        <w:rPr>
          <w:rFonts w:ascii="Times New Roman" w:hAnsi="Times New Roman"/>
          <w:i/>
          <w:iCs/>
          <w:sz w:val="24"/>
          <w:szCs w:val="24"/>
        </w:rPr>
        <w:t>School</w:t>
      </w:r>
      <w:proofErr w:type="gramEnd"/>
      <w:r w:rsidR="005B7A38">
        <w:rPr>
          <w:rFonts w:ascii="Times New Roman" w:hAnsi="Times New Roman"/>
          <w:sz w:val="24"/>
          <w:szCs w:val="24"/>
        </w:rPr>
        <w:t xml:space="preserve">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w:t>
      </w:r>
      <w:r>
        <w:rPr>
          <w:rFonts w:ascii="Times New Roman" w:hAnsi="Times New Roman"/>
          <w:sz w:val="24"/>
          <w:szCs w:val="24"/>
        </w:rPr>
        <w:t>ion von der Fakultät für Erziehung</w:t>
      </w:r>
      <w:r w:rsidR="005B7A38">
        <w:rPr>
          <w:rFonts w:ascii="Times New Roman" w:hAnsi="Times New Roman"/>
          <w:sz w:val="24"/>
          <w:szCs w:val="24"/>
        </w:rPr>
        <w:t xml:space="preserve">swissenschaften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getrennt.  Die Demirci Education </w:t>
      </w:r>
      <w:proofErr w:type="gramStart"/>
      <w:r w:rsidR="005B7A38">
        <w:rPr>
          <w:rFonts w:ascii="Times New Roman" w:hAnsi="Times New Roman"/>
          <w:sz w:val="24"/>
          <w:szCs w:val="24"/>
        </w:rPr>
        <w:t>High School</w:t>
      </w:r>
      <w:proofErr w:type="gramEnd"/>
      <w:r w:rsidR="005B7A38">
        <w:rPr>
          <w:rFonts w:ascii="Times New Roman" w:hAnsi="Times New Roman"/>
          <w:sz w:val="24"/>
          <w:szCs w:val="24"/>
        </w:rPr>
        <w:t xml:space="preserve"> wurde an die 1992 neu gegründete Universität Celal Bayar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Education an die Universität Pamukkale verlegt. </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rPr>
      </w:pPr>
      <w:r>
        <w:rPr>
          <w:rFonts w:ascii="Times New Roman" w:hAnsi="Times New Roman"/>
          <w:b/>
          <w:bCs/>
          <w:sz w:val="24"/>
          <w:szCs w:val="24"/>
        </w:rPr>
        <w:t>UNSER ZIEL</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Durch die Verbesserung des Bildungsumfelds von Studierenden und Dozenten (Klassenzimmer, Labore, Werkstätten und Büros des Lehrpersonals)  zielt die Fakultät darauf ab, dass das akademische Personal mit ihren Bildungs- und Forschungsprojekten und künstlerischen und kulturellen Aktivitäten im Bereich der Lehrerbildung internationale Standards erreicht, neue Bildungstechnologien überwacht und produziert,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innovativ und kreativ ist, großen Wert auf ethische Werte legt, eine effektive Kommunikation und Zusammenarbeit mit Interessengruppen aufbaut und im gesellschaftlichen Transformationsprozess im heutigen Sinne eine Führungsrolle einnimmt. Dieses akademische Personal hat die Aufgabe, Pädagogen und Bildungsforscher auszubilden, die die Zukunft unseres Landes und unserer Menschen gestalten.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Darüber hinaus zielt die Fakultät darauf ab, Lehrer auszubilden, die Sozialingenieure sein werden, die zur sozialen, kulturellen, wirtschaftlichen, wissenschaftlichen und technologischen Entwicklung unserer Nation und der Menschheit beitragen, indem sie Lehrerausbildung sowie Forschungs- und Lehraktivitäten auf diesem Gebiet nach universellen Standards durchführen.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Alle unsere Fachbereiche zielen darauf ab, qualifizierte Lehrende auszubilden, die zeitgemäße Prüfungs- und Bewertungsansätze kennen, Lehrtätigkeiten im Einklang mit technologischen Entwicklungen organisieren, unterschiedliche Lehrmethoden und -strategien in Lehrprozessen anwenden und die Studien in ihrem Feld folgen können.</w:t>
      </w:r>
    </w:p>
    <w:p w:rsidR="005B7A38" w:rsidRDefault="005B7A38" w:rsidP="005B7A38">
      <w:pPr>
        <w:pStyle w:val="Gvde"/>
        <w:spacing w:line="360" w:lineRule="auto"/>
        <w:rPr>
          <w:rFonts w:ascii="Times New Roman" w:eastAsia="Times New Roman" w:hAnsi="Times New Roman" w:cs="Times New Roman"/>
          <w:color w:val="FF0000"/>
          <w:sz w:val="24"/>
          <w:szCs w:val="24"/>
          <w:u w:val="single" w:color="FF0000"/>
        </w:rPr>
      </w:pPr>
    </w:p>
    <w:p w:rsidR="00423C8F" w:rsidRDefault="00423C8F"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u w:color="000000"/>
        </w:rPr>
      </w:pPr>
      <w:r>
        <w:rPr>
          <w:rFonts w:ascii="Times New Roman" w:hAnsi="Times New Roman"/>
          <w:b/>
          <w:bCs/>
          <w:sz w:val="24"/>
          <w:szCs w:val="24"/>
        </w:rPr>
        <w:lastRenderedPageBreak/>
        <w:t>BESONDERE T</w:t>
      </w:r>
      <w:r w:rsidR="00423C8F">
        <w:rPr>
          <w:rFonts w:ascii="Times New Roman" w:hAnsi="Times New Roman"/>
          <w:b/>
          <w:bCs/>
          <w:sz w:val="24"/>
          <w:szCs w:val="24"/>
        </w:rPr>
        <w:t>ECHNISCHE AUSSTATTUNG</w:t>
      </w:r>
      <w:r>
        <w:rPr>
          <w:rFonts w:ascii="Times New Roman" w:hAnsi="Times New Roman"/>
          <w:b/>
          <w:bCs/>
          <w:sz w:val="24"/>
          <w:szCs w:val="24"/>
        </w:rPr>
        <w: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4Chemie-, 4 Physik-, 4 Biologielabore, 2 Mehrzweckräume, 1 Konferenzsaal, Computerlabore</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BESONDERE BILDUNGSPROGRAMME:</w:t>
      </w:r>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Austauschprogramme Erasmus+, </w:t>
      </w:r>
      <w:proofErr w:type="spellStart"/>
      <w:r>
        <w:rPr>
          <w:rFonts w:ascii="Times New Roman" w:hAnsi="Times New Roman"/>
          <w:sz w:val="24"/>
          <w:szCs w:val="24"/>
        </w:rPr>
        <w:t>Farabi</w:t>
      </w:r>
      <w:proofErr w:type="spellEnd"/>
      <w:r>
        <w:rPr>
          <w:rFonts w:ascii="Times New Roman" w:hAnsi="Times New Roman"/>
          <w:sz w:val="24"/>
          <w:szCs w:val="24"/>
        </w:rPr>
        <w:t xml:space="preserve"> und </w:t>
      </w:r>
      <w:proofErr w:type="spellStart"/>
      <w:r>
        <w:rPr>
          <w:rFonts w:ascii="Times New Roman" w:hAnsi="Times New Roman"/>
          <w:sz w:val="24"/>
          <w:szCs w:val="24"/>
        </w:rPr>
        <w:t>Mevlana</w:t>
      </w:r>
      <w:proofErr w:type="spellEnd"/>
    </w:p>
    <w:p w:rsidR="00423C8F" w:rsidRDefault="00423C8F"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bookmarkStart w:id="1" w:name="_Hlk127621807"/>
      <w:r>
        <w:rPr>
          <w:rFonts w:ascii="Times New Roman" w:hAnsi="Times New Roman"/>
          <w:b/>
          <w:bCs/>
          <w:sz w:val="24"/>
          <w:szCs w:val="24"/>
        </w:rPr>
        <w:t>AUSBILDUNG</w:t>
      </w:r>
      <w:bookmarkEnd w:id="1"/>
      <w:r>
        <w:rPr>
          <w:rFonts w:ascii="Times New Roman" w:hAnsi="Times New Roman"/>
          <w:b/>
          <w:bCs/>
          <w:sz w:val="24"/>
          <w:szCs w:val="24"/>
        </w:rPr>
        <w:t xml:space="preserve"> </w:t>
      </w:r>
      <w:bookmarkStart w:id="2" w:name="_Hlk127622264"/>
      <w:r>
        <w:rPr>
          <w:rFonts w:ascii="Times New Roman" w:hAnsi="Times New Roman"/>
          <w:b/>
          <w:bCs/>
          <w:sz w:val="24"/>
          <w:szCs w:val="24"/>
        </w:rPr>
        <w:t>IN EDV- UND LEHRTECHNOLOGIEN</w:t>
      </w:r>
      <w:bookmarkEnd w:id="2"/>
    </w:p>
    <w:p w:rsidR="005B7A38" w:rsidRDefault="005B7A38" w:rsidP="005B7A38">
      <w:pPr>
        <w:pStyle w:val="Gvde"/>
        <w:spacing w:line="360" w:lineRule="auto"/>
        <w:rPr>
          <w:rFonts w:ascii="Times New Roman" w:eastAsia="Times New Roman" w:hAnsi="Times New Roman" w:cs="Times New Roman"/>
          <w:color w:val="FF0000"/>
          <w:sz w:val="24"/>
          <w:szCs w:val="24"/>
          <w:u w:color="000000"/>
        </w:rPr>
      </w:pPr>
      <w:r>
        <w:rPr>
          <w:rFonts w:ascii="Times New Roman" w:hAnsi="Times New Roman"/>
          <w:b/>
          <w:bCs/>
          <w:sz w:val="24"/>
          <w:szCs w:val="24"/>
        </w:rPr>
        <w:t>Fachbereich Bildung in EDV- und Lehrtechnologien</w:t>
      </w:r>
      <w:r>
        <w:rPr>
          <w:rFonts w:ascii="Times New Roman" w:hAnsi="Times New Roman"/>
          <w:color w:val="FF0000"/>
          <w:sz w:val="24"/>
          <w:szCs w:val="24"/>
        </w:rPr>
        <w:t xml:space="preserve"> </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Institut für Computerpädagogik und Unterrichtstechnologien hat sich zum Ziel gesetzt, mit seinem 4-jährigen Bachelor-Programm qualifizierte Lehrer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in EDV- und Lehrtechnologien wird zu 100 % in Türkisch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fakultativ. </w:t>
      </w:r>
      <w:bookmarkStart w:id="3" w:name="_Hlk127605112"/>
      <w:r>
        <w:rPr>
          <w:rFonts w:ascii="Times New Roman" w:hAnsi="Times New Roman"/>
          <w:sz w:val="24"/>
          <w:szCs w:val="24"/>
        </w:rPr>
        <w:t>Das Ausbildungssystem basiert auf dem Bestehen der Kurse</w:t>
      </w:r>
      <w:r w:rsidR="00BE7FC8">
        <w:rPr>
          <w:rFonts w:ascii="Times New Roman" w:hAnsi="Times New Roman"/>
          <w:sz w:val="24"/>
          <w:szCs w:val="24"/>
        </w:rPr>
        <w:t xml:space="preserve"> (Kurspass-System).</w:t>
      </w:r>
      <w:r>
        <w:rPr>
          <w:rFonts w:ascii="Times New Roman" w:hAnsi="Times New Roman"/>
          <w:sz w:val="24"/>
          <w:szCs w:val="24"/>
        </w:rPr>
        <w:t xml:space="preserve"> Es wird ein relatives Bewertungssystem angewendet.</w:t>
      </w:r>
      <w:bookmarkEnd w:id="3"/>
    </w:p>
    <w:p w:rsidR="005B7A38" w:rsidRDefault="005B7A38" w:rsidP="005B7A38">
      <w:pPr>
        <w:pStyle w:val="Gvde"/>
        <w:rPr>
          <w:rFonts w:ascii="Times New Roman" w:eastAsia="Times New Roman" w:hAnsi="Times New Roman" w:cs="Times New Roman"/>
          <w:b/>
          <w:bCs/>
          <w:color w:val="FFFFFF"/>
          <w:sz w:val="24"/>
          <w:szCs w:val="24"/>
        </w:rPr>
      </w:pPr>
      <w:proofErr w:type="spellStart"/>
      <w:r>
        <w:rPr>
          <w:rFonts w:ascii="Times New Roman" w:hAnsi="Times New Roman"/>
          <w:b/>
          <w:bCs/>
          <w:color w:val="FFFFFF"/>
          <w:sz w:val="24"/>
          <w:szCs w:val="24"/>
        </w:rPr>
        <w:t>ikle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konaklama</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işletmelerinde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ve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bağımsız</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yiyecek</w:t>
      </w:r>
      <w:proofErr w:type="spellEnd"/>
      <w:r>
        <w:rPr>
          <w:rFonts w:ascii="Times New Roman" w:hAnsi="Times New Roman"/>
          <w:b/>
          <w:bCs/>
          <w:color w:val="FFFFFF"/>
          <w:sz w:val="24"/>
          <w:szCs w:val="24"/>
        </w:rPr>
        <w:t>/</w:t>
      </w:r>
    </w:p>
    <w:p w:rsidR="005B7A38" w:rsidRDefault="005B7A38" w:rsidP="005B7A38">
      <w:pPr>
        <w:pStyle w:val="Gvde"/>
        <w:spacing w:line="360" w:lineRule="auto"/>
        <w:rPr>
          <w:rFonts w:ascii="Times New Roman" w:eastAsia="Times New Roman" w:hAnsi="Times New Roman" w:cs="Times New Roman"/>
          <w:b/>
          <w:bCs/>
          <w:caps/>
          <w:sz w:val="24"/>
          <w:szCs w:val="24"/>
        </w:rPr>
      </w:pPr>
      <w:r>
        <w:rPr>
          <w:rFonts w:ascii="Times New Roman" w:hAnsi="Times New Roman"/>
          <w:b/>
          <w:bCs/>
          <w:caps/>
          <w:sz w:val="24"/>
          <w:szCs w:val="24"/>
        </w:rPr>
        <w:t>KarrIerebereIche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Computerbildung und Unterrichtstechnologien können als Lehrer, Spezialisten oder Bildungstechnologen im Ministerium für nationale Bildung und seinen angeschlossenen privaten Bildungseinrichtungen arbeiten, oder sie können als Beamte in verschiedenen staatlichen Institutionen arbeiten. Sie können auch in Bereichen mit Bezug zu Unterrichtstechnologien im privaten Sektor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ERZIEHUNGSWISSENSCHAFTEN</w:t>
      </w:r>
    </w:p>
    <w:p w:rsidR="005B7A38" w:rsidRDefault="005B7A38" w:rsidP="005B7A38">
      <w:pPr>
        <w:pStyle w:val="Gvde"/>
        <w:spacing w:line="360" w:lineRule="auto"/>
        <w:rPr>
          <w:rFonts w:ascii="Times New Roman" w:eastAsia="Times New Roman" w:hAnsi="Times New Roman" w:cs="Times New Roman"/>
          <w:b/>
          <w:bCs/>
          <w:sz w:val="24"/>
          <w:szCs w:val="24"/>
        </w:rPr>
      </w:pPr>
      <w:bookmarkStart w:id="4" w:name="_Hlk127623138"/>
      <w:r>
        <w:rPr>
          <w:rFonts w:ascii="Times New Roman" w:hAnsi="Times New Roman"/>
          <w:b/>
          <w:bCs/>
          <w:sz w:val="24"/>
          <w:szCs w:val="24"/>
        </w:rPr>
        <w:t>Fachbereich Orientierung und psychologische Beratung</w:t>
      </w:r>
      <w:bookmarkEnd w:id="4"/>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r>
        <w:rPr>
          <w:rFonts w:ascii="Times New Roman" w:hAnsi="Times New Roman"/>
          <w:i/>
          <w:iCs/>
          <w:sz w:val="24"/>
          <w:szCs w:val="24"/>
        </w:rPr>
        <w:t>Orientierung und psychologische Beratung</w:t>
      </w:r>
      <w:r>
        <w:rPr>
          <w:rFonts w:ascii="Times New Roman" w:hAnsi="Times New Roman"/>
          <w:sz w:val="24"/>
          <w:szCs w:val="24"/>
        </w:rPr>
        <w:t xml:space="preserve"> zielt mit einer 4-jährigen Grundausbildung darauf ab, psychologische Berater auszubilden, die dazu fähig </w:t>
      </w:r>
      <w:r w:rsidR="00BE7FC8">
        <w:rPr>
          <w:rFonts w:ascii="Times New Roman" w:hAnsi="Times New Roman"/>
          <w:sz w:val="24"/>
          <w:szCs w:val="24"/>
        </w:rPr>
        <w:t>sind, zukünftige</w:t>
      </w:r>
      <w:r>
        <w:rPr>
          <w:rFonts w:ascii="Times New Roman" w:hAnsi="Times New Roman"/>
          <w:sz w:val="24"/>
          <w:szCs w:val="24"/>
        </w:rPr>
        <w:t xml:space="preserve"> Generationen im Einklang mit den Bedürfnissen und Anforderungen unseres Landes und des Alters zu erziehen.</w:t>
      </w:r>
    </w:p>
    <w:p w:rsidR="005B7A38" w:rsidRDefault="005B7A38" w:rsidP="005B7A38">
      <w:pPr>
        <w:pStyle w:val="Gvde"/>
        <w:spacing w:line="360" w:lineRule="auto"/>
        <w:rPr>
          <w:rFonts w:ascii="Times New Roman" w:eastAsia="Times New Roman" w:hAnsi="Times New Roman" w:cs="Times New Roman"/>
          <w:sz w:val="24"/>
          <w:szCs w:val="24"/>
        </w:rPr>
      </w:pPr>
      <w:bookmarkStart w:id="5" w:name="_Hlk127623717"/>
      <w:r>
        <w:rPr>
          <w:rFonts w:ascii="Times New Roman" w:hAnsi="Times New Roman"/>
          <w:sz w:val="24"/>
          <w:szCs w:val="24"/>
        </w:rPr>
        <w:t>Im Fachbereich Orientierung und psychologische Beratung ist die Ausbildungssprache Türkisch.</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Ein 1-jähriges Englisch-Vorbereitungsprogramm ist obligatorisch.</w:t>
      </w:r>
    </w:p>
    <w:p w:rsidR="005B7A38" w:rsidRDefault="00BE7FC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lastRenderedPageBreak/>
        <w:t xml:space="preserve">Das Studium erfolgt nach dem Kurspass-System. </w:t>
      </w:r>
      <w:r w:rsidR="005B7A38">
        <w:rPr>
          <w:rFonts w:ascii="Times New Roman" w:hAnsi="Times New Roman"/>
          <w:sz w:val="24"/>
          <w:szCs w:val="24"/>
        </w:rPr>
        <w:t>Es wird ein relatives Bewertungssystem angewendet.</w:t>
      </w:r>
      <w:bookmarkEnd w:id="5"/>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Orientierung und psychologische Beratung arbeiten als schulpsychologische Berater (Beratungslehrer) im Ministerium für nationale Bildung und den angeschlossenen Privatschulen sowie als psychologische Berater in privaten psychologischen Beratungs- und Psychotherapiezentren. Das Justizministerium, das Ministerium für Familie und Sozialpolitik, die Generaldirektion für Sicherheit, die türkischen Streitkräfte und Kommunen gehören zu den anderen Institutionen, in denen psychologische Berater im öffentlichen Sektor beschäftigt sind. Psychologische Berater können auch in der Personalabteilung von Unternehmen und in Karrierezentren von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MATHEMATIK UND NATURKUNDE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Biologie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Biologie verfolgt mit seinem 4-jährigen grundständigen Studiengang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6" w:name="_Hlk127623980"/>
      <w:r>
        <w:rPr>
          <w:rFonts w:ascii="Times New Roman" w:hAnsi="Times New Roman"/>
          <w:sz w:val="24"/>
          <w:szCs w:val="24"/>
        </w:rPr>
        <w:t xml:space="preserve">Im Fachbereich Didaktik der Biologie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bookmarkEnd w:id="6"/>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Absolventen des Fachbereichs Biologiedidaktik können als Lehrer oder Forscher im Ministerium für Nationale Bildung und seinen angeschlossenen privaten Bildungseinrichtungen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Naturkunde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Naturkunde (</w:t>
      </w:r>
      <w:r>
        <w:rPr>
          <w:rFonts w:ascii="Times New Roman" w:hAnsi="Times New Roman"/>
          <w:i/>
          <w:iCs/>
          <w:sz w:val="24"/>
          <w:szCs w:val="24"/>
        </w:rPr>
        <w:t xml:space="preserve">Department </w:t>
      </w:r>
      <w:proofErr w:type="spellStart"/>
      <w:r>
        <w:rPr>
          <w:rFonts w:ascii="Times New Roman" w:hAnsi="Times New Roman"/>
          <w:i/>
          <w:iCs/>
          <w:sz w:val="24"/>
          <w:szCs w:val="24"/>
        </w:rPr>
        <w:t>of</w:t>
      </w:r>
      <w:proofErr w:type="spellEnd"/>
      <w:r>
        <w:rPr>
          <w:rFonts w:ascii="Times New Roman" w:hAnsi="Times New Roman"/>
          <w:i/>
          <w:iCs/>
          <w:sz w:val="24"/>
          <w:szCs w:val="24"/>
        </w:rPr>
        <w:t xml:space="preserve"> Science Education</w:t>
      </w:r>
      <w:r w:rsidR="00BE7FC8">
        <w:rPr>
          <w:rFonts w:ascii="Times New Roman" w:hAnsi="Times New Roman"/>
          <w:sz w:val="24"/>
          <w:szCs w:val="24"/>
        </w:rPr>
        <w:t xml:space="preserve">) </w:t>
      </w:r>
      <w:r>
        <w:rPr>
          <w:rFonts w:ascii="Times New Roman" w:hAnsi="Times New Roman"/>
          <w:sz w:val="24"/>
          <w:szCs w:val="24"/>
        </w:rPr>
        <w:t>zielt darauf ab, qualifizierte Lehrer mit seinem 4-jährigen Bachelor-Programm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Naturkunde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des Fachbereichs Naturkunde (Department </w:t>
      </w:r>
      <w:proofErr w:type="spellStart"/>
      <w:r>
        <w:rPr>
          <w:rFonts w:ascii="Times New Roman" w:hAnsi="Times New Roman"/>
          <w:sz w:val="24"/>
          <w:szCs w:val="24"/>
        </w:rPr>
        <w:t>of</w:t>
      </w:r>
      <w:proofErr w:type="spellEnd"/>
      <w:r>
        <w:rPr>
          <w:rFonts w:ascii="Times New Roman" w:hAnsi="Times New Roman"/>
          <w:sz w:val="24"/>
          <w:szCs w:val="24"/>
        </w:rPr>
        <w:t xml:space="preserve"> Science Education)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r>
        <w:rPr>
          <w:rFonts w:ascii="Times New Roman" w:hAnsi="Times New Roman"/>
          <w:b/>
          <w:bCs/>
          <w:sz w:val="24"/>
          <w:szCs w:val="24"/>
        </w:rPr>
        <w:t>Fachbereich Didaktik der Physik</w:t>
      </w:r>
    </w:p>
    <w:p w:rsidR="005B7A38" w:rsidRDefault="005B7A38" w:rsidP="005B7A38">
      <w:pPr>
        <w:pStyle w:val="Gvde"/>
        <w:spacing w:line="360" w:lineRule="auto"/>
        <w:rPr>
          <w:rFonts w:ascii="Times New Roman" w:eastAsia="Times New Roman" w:hAnsi="Times New Roman" w:cs="Times New Roman"/>
          <w:sz w:val="24"/>
          <w:szCs w:val="24"/>
          <w:u w:color="000000"/>
        </w:rPr>
      </w:pPr>
      <w:r>
        <w:rPr>
          <w:rFonts w:ascii="Times New Roman" w:hAnsi="Times New Roman"/>
          <w:sz w:val="24"/>
          <w:szCs w:val="24"/>
        </w:rPr>
        <w:t>Der Fachbereich Didaktik der Physi</w:t>
      </w:r>
      <w:r w:rsidR="00BE7FC8">
        <w:rPr>
          <w:rFonts w:ascii="Times New Roman" w:hAnsi="Times New Roman"/>
          <w:sz w:val="24"/>
          <w:szCs w:val="24"/>
        </w:rPr>
        <w:t>k hat sich zum 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 xml:space="preserve">tudium </w:t>
      </w:r>
      <w:r w:rsidR="00BE7FC8">
        <w:rPr>
          <w:rFonts w:ascii="Times New Roman" w:hAnsi="Times New Roman"/>
          <w:sz w:val="24"/>
          <w:szCs w:val="24"/>
        </w:rPr>
        <w:t xml:space="preserve">qualifizierte Lehrkräfte </w:t>
      </w:r>
      <w:r>
        <w:rPr>
          <w:rFonts w:ascii="Times New Roman" w:hAnsi="Times New Roman"/>
          <w:sz w:val="24"/>
          <w:szCs w:val="24"/>
        </w:rPr>
        <w:t>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Physik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Physikpädagogik können als Lehrer im Ministerium für Nationale Bildung und seinen angeschlossenen privaten Bildungseinrichtungen oder privaten Studienzentren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Chemie</w:t>
      </w:r>
    </w:p>
    <w:p w:rsidR="005B7A38" w:rsidRPr="00BE7FC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Der Fachbereich Didaktik der Chemie hat sich zum </w:t>
      </w:r>
      <w:r w:rsidR="00BE7FC8">
        <w:rPr>
          <w:rFonts w:ascii="Times New Roman" w:hAnsi="Times New Roman"/>
          <w:sz w:val="24"/>
          <w:szCs w:val="24"/>
        </w:rPr>
        <w:t>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tudiengang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Chemie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Lehrstuhls für Chemiepädagogik können als Lehrer oder Forscher im Ministerium für Nationale Bildung und den ihm angeschlossenen privaten Bildungseinrichtungen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Mathematik-Lehrprogramm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Mathematik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Mathematik-Lehrprogramms können als Lehrer im Ministerium für Nationale Bildung (Oberstufe) und seinen angeschlossenen privaten Bildungseinrichtungen oder privaten Studienzentren arbeiten,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 in der Grundschule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Lehrprogramm für Grundschulmathematik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Mathematik ist die Ausbildungssprache Türkisch.</w:t>
      </w:r>
    </w:p>
    <w:p w:rsidR="005B7A38" w:rsidRDefault="00BE7FC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Es wird ein relatives Bewertungssystem angewendet.</w:t>
      </w:r>
      <w:r w:rsidR="005B7A38">
        <w:rPr>
          <w:rFonts w:ascii="Times New Roman" w:eastAsia="Times New Roman" w:hAnsi="Times New Roman" w:cs="Times New Roman"/>
          <w:sz w:val="24"/>
          <w:szCs w:val="24"/>
        </w:rPr>
        <w:br/>
      </w:r>
      <w:r w:rsidR="005B7A38">
        <w:rPr>
          <w:rFonts w:ascii="Times New Roman" w:eastAsia="Times New Roman" w:hAnsi="Times New Roman" w:cs="Times New Roman"/>
          <w:sz w:val="24"/>
          <w:szCs w:val="24"/>
        </w:rPr>
        <w:br/>
      </w:r>
    </w:p>
    <w:p w:rsidR="005B7A38" w:rsidRDefault="005B7A38" w:rsidP="005B7A38">
      <w:pPr>
        <w:pStyle w:val="Gvde"/>
        <w:spacing w:line="360" w:lineRule="auto"/>
        <w:rPr>
          <w:rFonts w:ascii="Times New Roman" w:eastAsia="Times New Roman" w:hAnsi="Times New Roman" w:cs="Times New Roman"/>
          <w:sz w:val="24"/>
          <w:szCs w:val="24"/>
        </w:rPr>
      </w:pPr>
      <w:bookmarkStart w:id="7" w:name="_Hlk127627182"/>
      <w:r>
        <w:rPr>
          <w:rFonts w:ascii="Times New Roman" w:hAnsi="Times New Roman"/>
          <w:b/>
          <w:bCs/>
          <w:sz w:val="24"/>
          <w:szCs w:val="24"/>
        </w:rPr>
        <w:t>KARRIERENBEREICHE</w:t>
      </w:r>
      <w:bookmarkEnd w:id="7"/>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Absolventen des Mathematik-Lehrprogramms können als Lehrer im Ministerium für nationale Bildung (Grundschulstufe) und seinen angeschlossenen privaten Bildungseinrichtungen oder privaten Studienzentren arbeiten, oder sie können als Beamte in verschiedenen öffentlichen Einrichtungen arbeiten.</w:t>
      </w:r>
    </w:p>
    <w:p w:rsidR="002315ED" w:rsidRDefault="002315ED" w:rsidP="005B7A38">
      <w:pPr>
        <w:pStyle w:val="Gvde"/>
        <w:spacing w:line="360" w:lineRule="auto"/>
        <w:rPr>
          <w:rFonts w:ascii="Times New Roman" w:hAnsi="Times New Roman"/>
          <w:sz w:val="24"/>
          <w:szCs w:val="24"/>
        </w:rPr>
      </w:pPr>
    </w:p>
    <w:p w:rsidR="002315ED" w:rsidRDefault="002315ED"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Förderpädagogik / Bildung der Sonderschüler</w:t>
      </w: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Fachbereich Bildung der geistig Behinderten </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Lehrprogramm für Sonderpädagogik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Sonderpädagogik-Lehrprogramm zielt dar</w:t>
      </w:r>
      <w:r w:rsidR="002315ED">
        <w:rPr>
          <w:rFonts w:ascii="Times New Roman" w:hAnsi="Times New Roman"/>
          <w:sz w:val="24"/>
          <w:szCs w:val="24"/>
        </w:rPr>
        <w:t>auf ab, qualifizierte Lehrer in seinem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8" w:name="_Hlk127627480"/>
      <w:r>
        <w:rPr>
          <w:rFonts w:ascii="Times New Roman" w:hAnsi="Times New Roman"/>
          <w:sz w:val="24"/>
          <w:szCs w:val="24"/>
        </w:rPr>
        <w:t>Im Fachbereich Sonderpädagogik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8"/>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9" w:name="_Hlk127627523"/>
      <w:r>
        <w:rPr>
          <w:rFonts w:ascii="Times New Roman" w:hAnsi="Times New Roman"/>
          <w:b/>
          <w:bCs/>
          <w:sz w:val="24"/>
          <w:szCs w:val="24"/>
        </w:rPr>
        <w:t>KARRIERENBEREICHE</w:t>
      </w:r>
      <w:bookmarkEnd w:id="9"/>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Absolventen des Lehrprogramms für Sonderpädagogik können in den Lehrerberatungs- und Forschungszentren des Ministeriums für nationale Bildung und seinen angeschlossenen privaten Bildungseinrichtungen, als Mitglied des Bewertungsteams in der Sonderpädagogik sowie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GRUNDAUSBILDUNG / BASIC EDUCATION</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Vorschulbildung</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für Vorschulpädagogi</w:t>
      </w:r>
      <w:r w:rsidR="002315ED">
        <w:rPr>
          <w:rFonts w:ascii="Times New Roman" w:hAnsi="Times New Roman"/>
          <w:sz w:val="24"/>
          <w:szCs w:val="24"/>
        </w:rPr>
        <w:t>k hat sich zum Ziel gesetzt, in</w:t>
      </w:r>
      <w:r>
        <w:rPr>
          <w:rFonts w:ascii="Times New Roman" w:hAnsi="Times New Roman"/>
          <w:sz w:val="24"/>
          <w:szCs w:val="24"/>
        </w:rPr>
        <w:t xml:space="preserve"> 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Vorschulpädagogik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Vorschulerziehung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2315ED"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Grundschulpädagogik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w:t>
      </w:r>
      <w:r w:rsidR="002315ED">
        <w:rPr>
          <w:rFonts w:ascii="Times New Roman" w:hAnsi="Times New Roman"/>
          <w:sz w:val="24"/>
          <w:szCs w:val="24"/>
        </w:rPr>
        <w:t>er Fachbereich Grundschulpädagogik hat sich zum Ziel gesetzt, in</w:t>
      </w:r>
      <w:r>
        <w:rPr>
          <w:rFonts w:ascii="Times New Roman" w:hAnsi="Times New Roman"/>
          <w:sz w:val="24"/>
          <w:szCs w:val="24"/>
        </w:rPr>
        <w:t xml:space="preserve"> seinem 4-jährigen Bachelor-Programm nach zeitgemäßen Ansätzen qualifizierte Lehrkräfte auszubilden. </w:t>
      </w:r>
    </w:p>
    <w:p w:rsidR="005B7A38" w:rsidRDefault="005B7A38" w:rsidP="005B7A38">
      <w:pPr>
        <w:pStyle w:val="Gvde"/>
        <w:spacing w:line="360" w:lineRule="auto"/>
        <w:rPr>
          <w:rFonts w:ascii="Times New Roman" w:eastAsia="Times New Roman" w:hAnsi="Times New Roman" w:cs="Times New Roman"/>
          <w:sz w:val="24"/>
          <w:szCs w:val="24"/>
        </w:rPr>
      </w:pPr>
      <w:bookmarkStart w:id="10" w:name="_Hlk127628093"/>
      <w:r>
        <w:rPr>
          <w:rFonts w:ascii="Times New Roman" w:hAnsi="Times New Roman"/>
          <w:sz w:val="24"/>
          <w:szCs w:val="24"/>
        </w:rPr>
        <w:t xml:space="preserve">Im Fachbereich Grundschulbildung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10"/>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Grundschulbildung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 UND SOZIALE ERZIEHUNG</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Landeskunde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1" w:name="_Hlk127628105"/>
      <w:r>
        <w:rPr>
          <w:rFonts w:ascii="Times New Roman" w:hAnsi="Times New Roman"/>
          <w:sz w:val="24"/>
          <w:szCs w:val="24"/>
        </w:rPr>
        <w:t xml:space="preserve">Didaktik der Landeskunde </w:t>
      </w:r>
      <w:bookmarkEnd w:id="11"/>
      <w:r w:rsidR="002315ED">
        <w:rPr>
          <w:rFonts w:ascii="Times New Roman" w:hAnsi="Times New Roman"/>
          <w:sz w:val="24"/>
          <w:szCs w:val="24"/>
        </w:rPr>
        <w:t>verfolgt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Landeskunde ist die Ausbildungssprache Türkisch. </w:t>
      </w:r>
      <w:r w:rsidR="002315ED">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Geographiepädagogik können als Lehrer im Ministerium für Nationale Bildung und den ihm angeschlossenen privaten Bildungseinrichtungen, als Experten oder Forscher in Institutionen wie Mineralforschung und -erkundung, staatlichen Wasserwerken, Generaldirektionen für Meteorologie und auf lokaler Ebene arbeiten Verwaltungen,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Sozialkunde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Sozialkunde hat sich zum Zi</w:t>
      </w:r>
      <w:r w:rsidR="002315ED">
        <w:rPr>
          <w:rFonts w:ascii="Times New Roman" w:hAnsi="Times New Roman"/>
          <w:sz w:val="24"/>
          <w:szCs w:val="24"/>
        </w:rPr>
        <w:t>el gesetzt,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Sozialkunde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Sozialkundepädagogik können als Lehrer im Ministerium für Nationale Bildung und seinen angeschlossenen privaten Bildungseinrichtungen oder als Experte</w:t>
      </w:r>
      <w:r w:rsidR="002315ED">
        <w:rPr>
          <w:rFonts w:ascii="Times New Roman" w:hAnsi="Times New Roman"/>
          <w:sz w:val="24"/>
          <w:szCs w:val="24"/>
        </w:rPr>
        <w:t>n</w:t>
      </w:r>
      <w:r>
        <w:rPr>
          <w:rFonts w:ascii="Times New Roman" w:hAnsi="Times New Roman"/>
          <w:sz w:val="24"/>
          <w:szCs w:val="24"/>
        </w:rPr>
        <w:t xml:space="preserve"> oder Forscher in anderen Einrichtungen arbei</w:t>
      </w:r>
      <w:r w:rsidR="002315ED">
        <w:rPr>
          <w:rFonts w:ascii="Times New Roman" w:hAnsi="Times New Roman"/>
          <w:sz w:val="24"/>
          <w:szCs w:val="24"/>
        </w:rPr>
        <w:t xml:space="preserve">ten, oder sie können als Beamte </w:t>
      </w:r>
      <w:r>
        <w:rPr>
          <w:rFonts w:ascii="Times New Roman" w:hAnsi="Times New Roman"/>
          <w:sz w:val="24"/>
          <w:szCs w:val="24"/>
        </w:rPr>
        <w:t>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Geschichte / Geschichtskunde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2" w:name="_Hlk127628598"/>
      <w:r>
        <w:rPr>
          <w:rFonts w:ascii="Times New Roman" w:hAnsi="Times New Roman"/>
          <w:sz w:val="24"/>
          <w:szCs w:val="24"/>
        </w:rPr>
        <w:t xml:space="preserve">Didaktik der Geschichtskunde </w:t>
      </w:r>
      <w:bookmarkEnd w:id="12"/>
      <w:r w:rsidR="00EB0656">
        <w:rPr>
          <w:rFonts w:ascii="Times New Roman" w:hAnsi="Times New Roman"/>
          <w:sz w:val="24"/>
          <w:szCs w:val="24"/>
        </w:rPr>
        <w:t xml:space="preserve">hat sich zum Ziel gesetzt, in </w:t>
      </w:r>
      <w:r>
        <w:rPr>
          <w:rFonts w:ascii="Times New Roman" w:hAnsi="Times New Roman"/>
          <w:sz w:val="24"/>
          <w:szCs w:val="24"/>
        </w:rPr>
        <w:t>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Geschichtskunde ist die Ausbildungssprache Türkisch. </w:t>
      </w:r>
      <w:r w:rsidR="00EB0656">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Absolventen des Fachbereichs Geschichtskunde können als Lehrer, Spezialisten oder Forscher in Institutionen wie dem Ministerium für Nationale Bildung und den angeschlossenen privaten Bildungseinrichtungen, Archiven, Museen und Bibliotheken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türkischen Sprache und Literatur</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türkische</w:t>
      </w:r>
      <w:r w:rsidR="00EB0656">
        <w:rPr>
          <w:rFonts w:ascii="Times New Roman" w:hAnsi="Times New Roman"/>
          <w:sz w:val="24"/>
          <w:szCs w:val="24"/>
        </w:rPr>
        <w:t>n</w:t>
      </w:r>
      <w:r>
        <w:rPr>
          <w:rFonts w:ascii="Times New Roman" w:hAnsi="Times New Roman"/>
          <w:sz w:val="24"/>
          <w:szCs w:val="24"/>
        </w:rPr>
        <w:t xml:space="preserve"> Sprache und Literatur zielt dar</w:t>
      </w:r>
      <w:r w:rsidR="00EB0656">
        <w:rPr>
          <w:rFonts w:ascii="Times New Roman" w:hAnsi="Times New Roman"/>
          <w:sz w:val="24"/>
          <w:szCs w:val="24"/>
        </w:rPr>
        <w:t>auf ab, qualifizierte Lehrer in</w:t>
      </w:r>
      <w:r>
        <w:rPr>
          <w:rFonts w:ascii="Times New Roman" w:hAnsi="Times New Roman"/>
          <w:sz w:val="24"/>
          <w:szCs w:val="24"/>
        </w:rPr>
        <w:t xml:space="preserve"> seinem 4-jährigen Grundstudium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türkischen Sprache und Literatur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der Abteilung </w:t>
      </w:r>
      <w:r>
        <w:rPr>
          <w:rFonts w:ascii="Times New Roman" w:hAnsi="Times New Roman"/>
          <w:i/>
          <w:iCs/>
          <w:sz w:val="24"/>
          <w:szCs w:val="24"/>
        </w:rPr>
        <w:t>Didaktik der türkischen Sprache und Literatur</w:t>
      </w:r>
      <w:r>
        <w:rPr>
          <w:rFonts w:ascii="Times New Roman" w:hAnsi="Times New Roman"/>
          <w:sz w:val="24"/>
          <w:szCs w:val="24"/>
        </w:rPr>
        <w:t xml:space="preserve"> können als Lehrer im Ministerium für nationale Bildung und mit ihm verbundene</w:t>
      </w:r>
      <w:r w:rsidR="00EB0656">
        <w:rPr>
          <w:rFonts w:ascii="Times New Roman" w:hAnsi="Times New Roman"/>
          <w:sz w:val="24"/>
          <w:szCs w:val="24"/>
        </w:rPr>
        <w:t>n</w:t>
      </w:r>
      <w:r>
        <w:rPr>
          <w:rFonts w:ascii="Times New Roman" w:hAnsi="Times New Roman"/>
          <w:sz w:val="24"/>
          <w:szCs w:val="24"/>
        </w:rPr>
        <w:t xml:space="preserve"> private</w:t>
      </w:r>
      <w:r w:rsidR="00EB0656">
        <w:rPr>
          <w:rFonts w:ascii="Times New Roman" w:hAnsi="Times New Roman"/>
          <w:sz w:val="24"/>
          <w:szCs w:val="24"/>
        </w:rPr>
        <w:t>n</w:t>
      </w:r>
      <w:r>
        <w:rPr>
          <w:rFonts w:ascii="Times New Roman" w:hAnsi="Times New Roman"/>
          <w:sz w:val="24"/>
          <w:szCs w:val="24"/>
        </w:rPr>
        <w:t xml:space="preserve"> Bildungseinrichtungen oder als Experte</w:t>
      </w:r>
      <w:r w:rsidR="00EB0656">
        <w:rPr>
          <w:rFonts w:ascii="Times New Roman" w:hAnsi="Times New Roman"/>
          <w:sz w:val="24"/>
          <w:szCs w:val="24"/>
        </w:rPr>
        <w:t>n</w:t>
      </w:r>
      <w:r>
        <w:rPr>
          <w:rFonts w:ascii="Times New Roman" w:hAnsi="Times New Roman"/>
          <w:sz w:val="24"/>
          <w:szCs w:val="24"/>
        </w:rPr>
        <w:t>, Forscher oder Beamte in öffentlichen Einrichtungen in verschiedenen Bereichen wie Archive</w:t>
      </w:r>
      <w:r w:rsidR="00EB0656">
        <w:rPr>
          <w:rFonts w:ascii="Times New Roman" w:hAnsi="Times New Roman"/>
          <w:sz w:val="24"/>
          <w:szCs w:val="24"/>
        </w:rPr>
        <w:t>n</w:t>
      </w:r>
      <w:r>
        <w:rPr>
          <w:rFonts w:ascii="Times New Roman" w:hAnsi="Times New Roman"/>
          <w:sz w:val="24"/>
          <w:szCs w:val="24"/>
        </w:rPr>
        <w:t>, Museen, Bibliotheken, TRT, Radios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Türkische Sprachausbildung</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Türkische Sprachausbildung zielt dar</w:t>
      </w:r>
      <w:r>
        <w:rPr>
          <w:rFonts w:ascii="Times New Roman" w:hAnsi="Times New Roman"/>
          <w:sz w:val="24"/>
          <w:szCs w:val="24"/>
        </w:rPr>
        <w:t>auf ab, qualifizierte Lehrer in</w:t>
      </w:r>
      <w:r w:rsidR="005B7A38">
        <w:rPr>
          <w:rFonts w:ascii="Times New Roman" w:hAnsi="Times New Roman"/>
          <w:sz w:val="24"/>
          <w:szCs w:val="24"/>
        </w:rPr>
        <w:t xml:space="preserve"> s</w:t>
      </w:r>
      <w:r>
        <w:rPr>
          <w:rFonts w:ascii="Times New Roman" w:hAnsi="Times New Roman"/>
          <w:sz w:val="24"/>
          <w:szCs w:val="24"/>
        </w:rPr>
        <w:t>einem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Türkische Sprachausbildung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Studium erfolgt nach dem Kurspass-System</w:t>
      </w:r>
      <w:r w:rsidR="005B7A38">
        <w:rPr>
          <w:rFonts w:ascii="Times New Roman" w:hAnsi="Times New Roman"/>
          <w:sz w:val="24"/>
          <w:szCs w:val="24"/>
        </w:rPr>
        <w:t>.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w:t>
      </w:r>
      <w:r w:rsidR="005B7A38">
        <w:rPr>
          <w:rFonts w:ascii="Times New Roman" w:hAnsi="Times New Roman"/>
          <w:sz w:val="24"/>
          <w:szCs w:val="24"/>
        </w:rPr>
        <w:t xml:space="preserve"> Türkische Sprachausbildung können als Lehrer, Experten oder Forscher in Institutionen wie dem Ministerium für nationale Bildung und damit verbundenen privaten Bildungseinrichtungen, Archiven, Museen, Bibliotheken, TRT und Radios oder auch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Außerdem ist in den letzten Jahren ein großes Beschäftigungsfeld im Bereich „Türkischunterricht für Ausländer“ entstanden. Entsprechend können unsere Absolventen auch im In- und Ausland Türkisch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FREMDSPRACHENUNTERRICHT</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Der Fachbereich </w:t>
      </w:r>
      <w:r w:rsidR="005B7A38">
        <w:rPr>
          <w:rFonts w:ascii="Times New Roman" w:hAnsi="Times New Roman"/>
          <w:b/>
          <w:bCs/>
          <w:sz w:val="24"/>
          <w:szCs w:val="24"/>
        </w:rPr>
        <w:t>Deutsch auf Lehramt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w:t>
      </w:r>
      <w:r w:rsidR="00EB0656">
        <w:rPr>
          <w:rFonts w:ascii="Times New Roman" w:hAnsi="Times New Roman"/>
          <w:sz w:val="24"/>
          <w:szCs w:val="24"/>
        </w:rPr>
        <w:t>achbereich Deutsch auf Lehramt verfolgt in</w:t>
      </w:r>
      <w:r>
        <w:rPr>
          <w:rFonts w:ascii="Times New Roman" w:hAnsi="Times New Roman"/>
          <w:sz w:val="24"/>
          <w:szCs w:val="24"/>
        </w:rPr>
        <w:t xml:space="preserve"> seinem 4-jäh</w:t>
      </w:r>
      <w:r w:rsidR="00EB0656">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w:t>
      </w:r>
      <w:bookmarkStart w:id="13" w:name="_Hlk127630242"/>
      <w:r w:rsidR="005B7A38">
        <w:rPr>
          <w:rFonts w:ascii="Times New Roman" w:hAnsi="Times New Roman"/>
          <w:sz w:val="24"/>
          <w:szCs w:val="24"/>
        </w:rPr>
        <w:t xml:space="preserve">Deutsch auf Lehramt </w:t>
      </w:r>
      <w:bookmarkEnd w:id="13"/>
      <w:r w:rsidR="005B7A38">
        <w:rPr>
          <w:rFonts w:ascii="Times New Roman" w:hAnsi="Times New Roman"/>
          <w:sz w:val="24"/>
          <w:szCs w:val="24"/>
        </w:rPr>
        <w:t>wird in Deutsch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Deutsch-Vorbereitungsprogramm ist obligatorisch. </w:t>
      </w:r>
      <w:r w:rsidR="00EB0656">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14" w:name="_Hlk127630392"/>
      <w:r>
        <w:rPr>
          <w:rFonts w:ascii="Times New Roman" w:hAnsi="Times New Roman"/>
          <w:b/>
          <w:bCs/>
          <w:sz w:val="24"/>
          <w:szCs w:val="24"/>
        </w:rPr>
        <w:t>KARRIERENBEREICHE</w:t>
      </w:r>
      <w:bookmarkEnd w:id="14"/>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Deutsch auf Lehramt können als Lehrer, Experten oder Forscher in Institutionen wie dem Ministerium für nationale Bildung und privaten Bildungseinrichtungen, Archiven, Museen, Bibliotheken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Der Fachbereich</w:t>
      </w:r>
      <w:r w:rsidR="005B7A38">
        <w:rPr>
          <w:rFonts w:ascii="Times New Roman" w:hAnsi="Times New Roman"/>
          <w:b/>
          <w:bCs/>
          <w:sz w:val="24"/>
          <w:szCs w:val="24"/>
        </w:rPr>
        <w:t xml:space="preserve"> </w:t>
      </w:r>
      <w:bookmarkStart w:id="15" w:name="_Hlk127630367"/>
      <w:r w:rsidR="005B7A38">
        <w:rPr>
          <w:rFonts w:ascii="Times New Roman" w:hAnsi="Times New Roman"/>
          <w:b/>
          <w:bCs/>
          <w:sz w:val="24"/>
          <w:szCs w:val="24"/>
        </w:rPr>
        <w:t>Französisch auf Lehramt</w:t>
      </w:r>
      <w:bookmarkEnd w:id="15"/>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Französisch auf Lehramt zielt dar</w:t>
      </w:r>
      <w:r>
        <w:rPr>
          <w:rFonts w:ascii="Times New Roman" w:hAnsi="Times New Roman"/>
          <w:sz w:val="24"/>
          <w:szCs w:val="24"/>
        </w:rPr>
        <w:t>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Französisch auf Lehramt wird in Französisch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Französisch-Vorbereitungsprogramm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w:t>
      </w:r>
      <w:r w:rsidR="00EB0656">
        <w:rPr>
          <w:rFonts w:ascii="Times New Roman" w:hAnsi="Times New Roman"/>
          <w:sz w:val="24"/>
          <w:szCs w:val="24"/>
        </w:rPr>
        <w:t>hs Französisch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Der Fachbereich</w:t>
      </w:r>
      <w:r w:rsidR="005B7A38">
        <w:rPr>
          <w:rFonts w:ascii="Times New Roman" w:hAnsi="Times New Roman"/>
          <w:b/>
          <w:bCs/>
          <w:sz w:val="24"/>
          <w:szCs w:val="24"/>
        </w:rPr>
        <w:t xml:space="preserve"> Englisch auf Lehramt</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Der Fachbereich</w:t>
      </w:r>
      <w:r w:rsidR="005B7A38">
        <w:rPr>
          <w:rFonts w:ascii="Times New Roman" w:hAnsi="Times New Roman"/>
          <w:sz w:val="24"/>
          <w:szCs w:val="24"/>
        </w:rPr>
        <w:t xml:space="preserve"> Englisch auf Lehramt zielt da</w:t>
      </w:r>
      <w:r>
        <w:rPr>
          <w:rFonts w:ascii="Times New Roman" w:hAnsi="Times New Roman"/>
          <w:sz w:val="24"/>
          <w:szCs w:val="24"/>
        </w:rPr>
        <w:t>rauf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Department Englisch auf Lehramt wird in Englisch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w:t>
      </w:r>
      <w:r w:rsidR="00EB0656">
        <w:rPr>
          <w:rFonts w:ascii="Times New Roman" w:hAnsi="Times New Roman"/>
          <w:sz w:val="24"/>
          <w:szCs w:val="24"/>
        </w:rPr>
        <w:t>achbereichs Englisch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en-US"/>
        </w:rPr>
        <w:t>ABTEILUNG F</w:t>
      </w:r>
      <w:r>
        <w:rPr>
          <w:rFonts w:ascii="Times New Roman" w:hAnsi="Times New Roman"/>
          <w:b/>
          <w:bCs/>
          <w:sz w:val="24"/>
          <w:szCs w:val="24"/>
        </w:rPr>
        <w:t>Ü</w:t>
      </w:r>
      <w:r>
        <w:rPr>
          <w:rFonts w:ascii="Times New Roman" w:hAnsi="Times New Roman"/>
          <w:b/>
          <w:bCs/>
          <w:sz w:val="24"/>
          <w:szCs w:val="24"/>
          <w:lang w:val="da-DK"/>
        </w:rPr>
        <w:t>R BILDENDE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Malerei und Kunsterziehung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Der Studiengang Malerei und Kunsterziehung zielt in einem vierjährigen Grundstudium, das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beruht, darauf ab, qualifizierte Lehrer auszubilden.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In der Abteilung für Malerei und Kunsterziehung wird der Unterricht in türkischer Sprache erteilt.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System der relativen Bewertung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u w:val="single"/>
        </w:rPr>
      </w:pPr>
      <w:r>
        <w:rPr>
          <w:rFonts w:ascii="Times New Roman" w:hAnsi="Times New Roman"/>
          <w:sz w:val="24"/>
          <w:szCs w:val="24"/>
          <w:u w:val="single"/>
        </w:rPr>
        <w:t>Begabungsprüfung für das Lehramt für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r w:rsidR="0005538F">
        <w:rPr>
          <w:rFonts w:ascii="Times New Roman" w:hAnsi="Times New Roman"/>
          <w:sz w:val="24"/>
          <w:szCs w:val="24"/>
        </w:rPr>
        <w:t xml:space="preserve">Universität </w:t>
      </w:r>
      <w:r>
        <w:rPr>
          <w:rFonts w:ascii="Times New Roman" w:hAnsi="Times New Roman"/>
          <w:sz w:val="24"/>
          <w:szCs w:val="24"/>
        </w:rPr>
        <w:t>für das jeweilige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Die Aufnahmeprüfungen werden in zwei Phasen durchgeführt: Elimination und Selektion.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 - In der Eliminationsprüfung werden die visuellen Fähigkeiten, die Wahrnehmungsebene und die Kenntnisse der Proportionen, der Bewegung, der Komposition, der Anatomie und der Form, die Fähigkeit, korrekt zu zeichnen, und die lineare Ausdruckskraft des Kandidaten in der Entwurfsarbeit gemessen, die der Kandidat auf 50x70 cm Zeichenpapier anfertigen soll. Die Eliminationsprüfung wird mit 100 vollen Punkten bewertet.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B-Die Note für den qualifizierenden Erfolg eines Kandidaten wird durch die Mehrheit der Mitglieder der Bewertungskommission für die besondere Begabungsprüfung bestimmt (von 100 vollen Punkten).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C-Kandidaten, die in der Eliminationsprüfung 50 und mehr Punkte erreichen, sind zur Selektionsprüfung zugelassen.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D-In der Selektionsprüfung werden die Kandidaten zu fantasievollen Arbeiten aufgefordert, um ihre Kompositionskenntnisse und ihre Kreativität hervorzuheben. Die Anwendungsfragen der Auswahlprüfung und die Art der Anwendung (Papiergröße, Formatierungstechnik, farbig oder farblos) werden von der Kommission für die Prüfung besonderer Begabungen festgelegt, die vom Fachbereichsrat mit Zustimmung des Dekans gebildet wird. Die Kandidaten werden auf der Grundlage der Kriterien Kompositionselemente, linearer Ausdruck, Kreativität und Ausdrucksreichtum der phantasievollen Arbeit mit 100 Punkten bewertet. Die Erfolgsnote eines Kandidaten in der Selektionsprüfung wird durch die Mehrheitsentscheidung der Mitglieder der Bewertungskommission für die Besondere Begabungsprüfung (von 100 vollen Punkten) bestimmt. Bei der Bekanntgabe des Ergebnisses der Begabungsprüfung gibt der Fachbereichsleiter die Liste der in der Selektionsprüfung zu verwendenden Materialien und andere von der Exekutivkommission für die besondere Begabungsprüfung festgelegte Informationen bekannt.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Absolventen der Abteilung für Malerei und Kunsterziehung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Lehrer in privaten Schulen und Kursen arbeiten, die dem Ministerium für nationale Bildung und den ihm angeschlossenen privaten Schulen und Kursen angegliedert sind;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auch als Experten oder Forscher in Institutionen wie Kunstgalerien, Museen, Bibliotheken sowie als Beamte in verschiedenen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arbeiten.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Designer oder Bediener in privaten oder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Grafikdesign- und Werbeagenturen, Druckereien und Druckfabriken sowie in Medienorganisationen wie Zeitungen, Zeitschriften, Rundfunk- oder Produktionsfirmen und im Fernsehen arbeiten.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da-DK"/>
        </w:rPr>
        <w:t>Musikp</w:t>
      </w:r>
      <w:r>
        <w:rPr>
          <w:rFonts w:ascii="Times New Roman" w:hAnsi="Times New Roman"/>
          <w:b/>
          <w:bCs/>
          <w:sz w:val="24"/>
          <w:szCs w:val="24"/>
        </w:rPr>
        <w:t>ä</w:t>
      </w:r>
      <w:r>
        <w:rPr>
          <w:rFonts w:ascii="Times New Roman" w:hAnsi="Times New Roman"/>
          <w:b/>
          <w:bCs/>
          <w:sz w:val="24"/>
          <w:szCs w:val="24"/>
          <w:lang w:val="da-DK"/>
        </w:rPr>
        <w:t>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Der Studiengang</w:t>
      </w:r>
      <w:r>
        <w:rPr>
          <w:rFonts w:ascii="Times New Roman" w:hAnsi="Times New Roman"/>
          <w:sz w:val="24"/>
          <w:szCs w:val="24"/>
          <w:lang w:val="da-DK"/>
        </w:rPr>
        <w:t xml:space="preserve"> Musikp</w:t>
      </w:r>
      <w:proofErr w:type="spellStart"/>
      <w:r>
        <w:rPr>
          <w:rFonts w:ascii="Times New Roman" w:hAnsi="Times New Roman"/>
          <w:sz w:val="24"/>
          <w:szCs w:val="24"/>
        </w:rPr>
        <w:t>ädagogik</w:t>
      </w:r>
      <w:proofErr w:type="spellEnd"/>
      <w:r>
        <w:rPr>
          <w:rFonts w:ascii="Times New Roman" w:hAnsi="Times New Roman"/>
          <w:sz w:val="24"/>
          <w:szCs w:val="24"/>
        </w:rPr>
        <w:t xml:space="preserve"> zielt mit seinem vierjährigen,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basierenden Studiengang darauf ab, qualifizierte Musiklehrer auszubilden, die über musikalische Kenntnisse und Fähigkeiten </w:t>
      </w:r>
      <w:proofErr w:type="spellStart"/>
      <w:r>
        <w:rPr>
          <w:rFonts w:ascii="Times New Roman" w:hAnsi="Times New Roman"/>
          <w:sz w:val="24"/>
          <w:szCs w:val="24"/>
        </w:rPr>
        <w:t>verfü</w:t>
      </w:r>
      <w:proofErr w:type="spellEnd"/>
      <w:r>
        <w:rPr>
          <w:rFonts w:ascii="Times New Roman" w:hAnsi="Times New Roman"/>
          <w:sz w:val="24"/>
          <w:szCs w:val="24"/>
          <w:lang w:val="da-DK"/>
        </w:rPr>
        <w:t>gen, musikp</w:t>
      </w:r>
      <w:proofErr w:type="spellStart"/>
      <w:r>
        <w:rPr>
          <w:rFonts w:ascii="Times New Roman" w:hAnsi="Times New Roman"/>
          <w:sz w:val="24"/>
          <w:szCs w:val="24"/>
        </w:rPr>
        <w:t>ädagogische</w:t>
      </w:r>
      <w:proofErr w:type="spellEnd"/>
      <w:r>
        <w:rPr>
          <w:rFonts w:ascii="Times New Roman" w:hAnsi="Times New Roman"/>
          <w:sz w:val="24"/>
          <w:szCs w:val="24"/>
        </w:rPr>
        <w:t xml:space="preserve"> Methoden und Ansätze kennen und anwenden, über Kenntnisse der nationalen und internationalen Musikkultur verfügen und sich sozialen, beruflichen und ethischen Werten verpflichtet fühlen.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In der Abteilung </w:t>
      </w:r>
      <w:proofErr w:type="spellStart"/>
      <w:r>
        <w:rPr>
          <w:rFonts w:ascii="Times New Roman" w:hAnsi="Times New Roman"/>
          <w:sz w:val="24"/>
          <w:szCs w:val="24"/>
        </w:rPr>
        <w:t>fü</w:t>
      </w:r>
      <w:proofErr w:type="spellEnd"/>
      <w:r>
        <w:rPr>
          <w:rFonts w:ascii="Times New Roman" w:hAnsi="Times New Roman"/>
          <w:sz w:val="24"/>
          <w:szCs w:val="24"/>
          <w:lang w:val="da-DK"/>
        </w:rPr>
        <w:t>r Musikp</w:t>
      </w:r>
      <w:proofErr w:type="spellStart"/>
      <w:r>
        <w:rPr>
          <w:rFonts w:ascii="Times New Roman" w:hAnsi="Times New Roman"/>
          <w:sz w:val="24"/>
          <w:szCs w:val="24"/>
        </w:rPr>
        <w:t>ädagogik</w:t>
      </w:r>
      <w:proofErr w:type="spellEnd"/>
      <w:r>
        <w:rPr>
          <w:rFonts w:ascii="Times New Roman" w:hAnsi="Times New Roman"/>
          <w:sz w:val="24"/>
          <w:szCs w:val="24"/>
        </w:rPr>
        <w:t xml:space="preserve"> wird der Unterricht in türkischer Sprache erteilt.</w:t>
      </w:r>
      <w:r>
        <w:rPr>
          <w:rFonts w:ascii="Times New Roman" w:eastAsia="Times New Roman" w:hAnsi="Times New Roman" w:cs="Times New Roman"/>
          <w:sz w:val="24"/>
          <w:szCs w:val="24"/>
        </w:rPr>
        <w:br/>
      </w:r>
      <w:r w:rsidR="0005538F">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Eignungstest für die Musikpädagogik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proofErr w:type="spellStart"/>
      <w:r>
        <w:rPr>
          <w:rFonts w:ascii="Times New Roman" w:hAnsi="Times New Roman"/>
          <w:sz w:val="24"/>
          <w:szCs w:val="24"/>
        </w:rPr>
        <w:t>Universitä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das betreffende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 Die Messung und Bewertung in der Eliminationsprüfung erfolgt über 100 (einhundert) volle Punkte. Daraus ergibt sich</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1- Wiederholung von 6 (sechs) weit auseinander liegenden Lauten mit der Silbe "na" (6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von 5 (fünf) verschiedenen harmonischen Zweiklängen mit der Silbe "na" und Angabe des Intervalls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3- 5 (fünf) dreistimmige Akkorde mit der Silbe "na" spielen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Wiederholung einer vorgegebenen Melodie mit der Silbe "na"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5- Lesen eines 8 (acht) metrischen tonalen </w:t>
      </w:r>
      <w:proofErr w:type="spellStart"/>
      <w:r>
        <w:rPr>
          <w:rFonts w:ascii="Times New Roman" w:hAnsi="Times New Roman"/>
          <w:sz w:val="24"/>
          <w:szCs w:val="24"/>
        </w:rPr>
        <w:t>Solfege</w:t>
      </w:r>
      <w:proofErr w:type="spellEnd"/>
      <w:r>
        <w:rPr>
          <w:rFonts w:ascii="Times New Roman" w:hAnsi="Times New Roman"/>
          <w:sz w:val="24"/>
          <w:szCs w:val="24"/>
        </w:rPr>
        <w:t>-Stücks in Dechiffrierung (24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6- Demonstration der Fähigkeit, seine Stimme beim Singen von Liedern, Volksliedern oder Hymnen einzusetzen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Am Ende der Eliminationsprüfung wird die Erfolgsnote des Kandidaten ermittelt, indem die Summe der von den Kommissionsmitgliedern an den Kandidaten vergebenen Punkte durch die Anzahl der Mitglieder geteilt wird. Von den 100 (einhundert) vollen Punkten werden 2 (zwei) Quoten von Bewerbern, die 50 (fünfzig) und mehr Punkte erreicht haben, nach der Rangfolge der Punkte ermittelt, um zur Selektionsprüfung zugelassen zu werden. Bei gleicher Punktzahl wird die TYT-Punktzahl berücksichtigt.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Die Liste der Bewerber, die zur Auswahlprüfung zugelassen sind, wird vom Dekanat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bekannt gegeben.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 Die Selektionsprüfung wird als schriftliche und praktische Prüfung durchgeführt: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1- Diktat: Ein achttaktiges Diktat, bestehend aus zwei, vier, acht und sechzehntel Noten, wird vorgespielt und die Kandidaten werden aufgefordert, es zu schreiben. Die Diktatprüfung wird auf die Kandidaten angewandt, die die Prüfung am selben Tag ablegen.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einer modalen oder tonalen Melodie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Gesangstalent: Der Kandidat wird aufgefordert, ein Lied, ein Volkslied oder eine Hymne zu singen, um seine Stimmqualität, seinen Stimmumfang, seine Arbeitsfähigkeit und seinen Klangsinn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5- Rhythmus-Wiederholung: Der Kandidat wird aufgefordert, ein viertaktiges Rhythmusmuster im 2/4-Takt durch Klatschen in die Hände zu wiederholen.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6- Fertigkeiten auf Instrumenten: Der Kandidat wird gebeten, jeweils ein Stück zu spielen, um sein technisches Niveau auf dem Klavier und den einzelnen Instrumenten außer dem Klavier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C- Die Messung und Bewertung in der Selektionsprüfung erfolgt über 100 (einhundert) volle Punkte.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Demnach;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Diktat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Wiederholung einer modalen oder tonalen Melodie mit der Silbe "Na"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Rhythmus-Wiederholung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Stimmliches Talent:</w:t>
      </w:r>
      <w:r>
        <w:rPr>
          <w:rFonts w:ascii="Times New Roman" w:hAnsi="Times New Roman"/>
          <w:sz w:val="24"/>
          <w:szCs w:val="24"/>
        </w:rPr>
        <w:t xml:space="preserv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lang w:val="it-IT"/>
        </w:rPr>
        <w:t>Klangqualit</w:t>
      </w:r>
      <w:proofErr w:type="spellStart"/>
      <w:r>
        <w:rPr>
          <w:rFonts w:ascii="Times New Roman" w:hAnsi="Times New Roman"/>
          <w:sz w:val="24"/>
          <w:szCs w:val="24"/>
        </w:rPr>
        <w:t>ät</w:t>
      </w:r>
      <w:proofErr w:type="spellEnd"/>
      <w:r>
        <w:rPr>
          <w:rFonts w:ascii="Times New Roman" w:hAnsi="Times New Roman"/>
          <w:sz w:val="24"/>
          <w:szCs w:val="24"/>
        </w:rPr>
        <w:t xml:space="preserve">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Tonales Gefühl 10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lang w:val="it-IT"/>
        </w:rPr>
        <w:t>Instrumentale F</w:t>
      </w:r>
      <w:proofErr w:type="spellStart"/>
      <w:r>
        <w:rPr>
          <w:rFonts w:ascii="Times New Roman" w:hAnsi="Times New Roman"/>
          <w:b/>
          <w:bCs/>
          <w:sz w:val="24"/>
          <w:szCs w:val="24"/>
        </w:rPr>
        <w:t>ähigkeiten</w:t>
      </w:r>
      <w:proofErr w:type="spellEnd"/>
      <w:r>
        <w:rPr>
          <w:rFonts w:ascii="Times New Roman" w:hAnsi="Times New Roman"/>
          <w:sz w:val="24"/>
          <w:szCs w:val="24"/>
        </w:rPr>
        <w: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Einzelinstrument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Zweites Instrument 7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Total</w:t>
      </w:r>
      <w:r>
        <w:rPr>
          <w:rFonts w:ascii="Times New Roman" w:hAnsi="Times New Roman"/>
          <w:sz w:val="24"/>
          <w:szCs w:val="24"/>
        </w:rPr>
        <w:t xml:space="preserve"> 100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Pr>
          <w:rFonts w:ascii="Times New Roman" w:hAnsi="Times New Roman"/>
          <w:sz w:val="24"/>
          <w:szCs w:val="24"/>
        </w:rPr>
        <w:t>Absolventen des Studiengang</w:t>
      </w:r>
      <w:r>
        <w:rPr>
          <w:rFonts w:ascii="Times New Roman" w:hAnsi="Times New Roman"/>
          <w:sz w:val="24"/>
          <w:szCs w:val="24"/>
          <w:lang w:val="da-DK"/>
        </w:rPr>
        <w:t>s Musikp</w:t>
      </w:r>
      <w:r>
        <w:rPr>
          <w:rFonts w:ascii="Times New Roman" w:hAnsi="Times New Roman"/>
          <w:sz w:val="24"/>
          <w:szCs w:val="24"/>
        </w:rPr>
        <w:t>ä</w:t>
      </w:r>
      <w:r>
        <w:rPr>
          <w:rFonts w:ascii="Times New Roman" w:hAnsi="Times New Roman"/>
          <w:sz w:val="24"/>
          <w:szCs w:val="24"/>
          <w:lang w:val="da-DK"/>
        </w:rPr>
        <w:t>dagogik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Ministerium für Nationale Bildung und in den ihm angegliederten privaten Bildungseinrichtungen unterrichten.</w:t>
      </w:r>
    </w:p>
    <w:p w:rsidR="005B7A38" w:rsidRDefault="005B7A38" w:rsidP="005B7A38"/>
    <w:sectPr w:rsidR="005B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0A"/>
    <w:rsid w:val="0005538F"/>
    <w:rsid w:val="002315ED"/>
    <w:rsid w:val="002948B7"/>
    <w:rsid w:val="00423C8F"/>
    <w:rsid w:val="005B7A38"/>
    <w:rsid w:val="00BE7FC8"/>
    <w:rsid w:val="00CB00D2"/>
    <w:rsid w:val="00E34C0A"/>
    <w:rsid w:val="00EB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E762-2D2D-4FE1-9231-97881BFA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5B7A38"/>
    <w:pPr>
      <w:spacing w:after="0" w:line="240" w:lineRule="auto"/>
    </w:pPr>
    <w:rPr>
      <w:rFonts w:ascii="Helvetica Neue" w:eastAsia="Arial Unicode MS" w:hAnsi="Helvetica Neue" w:cs="Arial Unicode MS"/>
      <w:color w:val="000000"/>
      <w:lang w:val="de-DE"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3666</Words>
  <Characters>20899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User</cp:lastModifiedBy>
  <cp:revision>2</cp:revision>
  <dcterms:created xsi:type="dcterms:W3CDTF">2023-12-19T11:36:00Z</dcterms:created>
  <dcterms:modified xsi:type="dcterms:W3CDTF">2023-12-19T11:36:00Z</dcterms:modified>
</cp:coreProperties>
</file>